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EF" w:rsidRDefault="00E706EF" w:rsidP="00460DBC">
      <w:pPr>
        <w:pStyle w:val="a4"/>
        <w:rPr>
          <w:rFonts w:hint="cs"/>
          <w:rtl/>
        </w:rPr>
      </w:pPr>
      <w:r>
        <w:rPr>
          <w:rFonts w:hint="cs"/>
          <w:rtl/>
        </w:rPr>
        <w:t>בס"ד</w:t>
      </w:r>
    </w:p>
    <w:p w:rsidR="00460DBC" w:rsidRDefault="00460DBC" w:rsidP="00460DBC">
      <w:pPr>
        <w:pStyle w:val="a4"/>
        <w:rPr>
          <w:rFonts w:hint="cs"/>
          <w:rtl/>
        </w:rPr>
      </w:pPr>
      <w:r>
        <w:rPr>
          <w:rFonts w:hint="cs"/>
          <w:rtl/>
        </w:rPr>
        <w:t xml:space="preserve">ישיבה תיכונית "אלישיב" </w:t>
      </w:r>
    </w:p>
    <w:p w:rsidR="00460DBC" w:rsidRDefault="00460DBC" w:rsidP="00460DBC">
      <w:pPr>
        <w:pStyle w:val="a4"/>
        <w:rPr>
          <w:rFonts w:hint="cs"/>
          <w:rtl/>
        </w:rPr>
      </w:pPr>
      <w:r>
        <w:rPr>
          <w:rFonts w:hint="cs"/>
          <w:rtl/>
        </w:rPr>
        <w:t xml:space="preserve">כיתה :ז ' </w:t>
      </w:r>
    </w:p>
    <w:p w:rsidR="00460DBC" w:rsidRDefault="00460DBC" w:rsidP="00460DBC">
      <w:pPr>
        <w:pStyle w:val="a4"/>
        <w:rPr>
          <w:rtl/>
        </w:rPr>
      </w:pPr>
      <w:r>
        <w:rPr>
          <w:rFonts w:hint="cs"/>
          <w:rtl/>
        </w:rPr>
        <w:t xml:space="preserve">ערך: משה בן </w:t>
      </w:r>
      <w:proofErr w:type="spellStart"/>
      <w:r>
        <w:rPr>
          <w:rFonts w:hint="cs"/>
          <w:rtl/>
        </w:rPr>
        <w:t>חמו</w:t>
      </w:r>
      <w:proofErr w:type="spellEnd"/>
      <w:r>
        <w:rPr>
          <w:rFonts w:hint="cs"/>
          <w:rtl/>
        </w:rPr>
        <w:t>.</w:t>
      </w:r>
    </w:p>
    <w:p w:rsidR="00E706EF" w:rsidRPr="00460DBC" w:rsidRDefault="00460DBC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rtl/>
        </w:rPr>
        <w:t xml:space="preserve">                          </w:t>
      </w:r>
      <w:r w:rsidR="00E706EF" w:rsidRPr="00460DBC">
        <w:rPr>
          <w:rFonts w:hint="cs"/>
          <w:b/>
          <w:bCs/>
          <w:sz w:val="28"/>
          <w:szCs w:val="28"/>
          <w:u w:val="single"/>
          <w:rtl/>
        </w:rPr>
        <w:t xml:space="preserve">הלכות מזוזה </w:t>
      </w:r>
      <w:r w:rsidR="00A94734" w:rsidRPr="00460DBC">
        <w:rPr>
          <w:rFonts w:hint="cs"/>
          <w:b/>
          <w:bCs/>
          <w:sz w:val="28"/>
          <w:szCs w:val="28"/>
          <w:u w:val="single"/>
          <w:rtl/>
        </w:rPr>
        <w:t xml:space="preserve"> עמודים 223-</w:t>
      </w:r>
      <w:r w:rsidRPr="00460DBC">
        <w:rPr>
          <w:rFonts w:hint="cs"/>
          <w:b/>
          <w:bCs/>
          <w:sz w:val="28"/>
          <w:szCs w:val="28"/>
          <w:u w:val="single"/>
          <w:rtl/>
        </w:rPr>
        <w:t>231 פניני הלכה ליקוטים א</w:t>
      </w:r>
    </w:p>
    <w:p w:rsidR="00D34FD1" w:rsidRDefault="00D34FD1">
      <w:pPr>
        <w:rPr>
          <w:rtl/>
        </w:rPr>
      </w:pPr>
      <w:r>
        <w:rPr>
          <w:rFonts w:hint="cs"/>
          <w:rtl/>
        </w:rPr>
        <w:t>שאלות</w:t>
      </w:r>
      <w:r w:rsidR="007E56C8">
        <w:rPr>
          <w:rFonts w:hint="cs"/>
          <w:rtl/>
        </w:rPr>
        <w:t>:</w:t>
      </w:r>
    </w:p>
    <w:p w:rsidR="00A94734" w:rsidRPr="007E56C8" w:rsidRDefault="00A94734" w:rsidP="007E56C8">
      <w:pPr>
        <w:pStyle w:val="a4"/>
        <w:rPr>
          <w:u w:val="single"/>
          <w:rtl/>
        </w:rPr>
      </w:pPr>
      <w:r w:rsidRPr="007E56C8">
        <w:rPr>
          <w:rFonts w:hint="cs"/>
          <w:u w:val="single"/>
          <w:rtl/>
        </w:rPr>
        <w:t xml:space="preserve">פסקה א </w:t>
      </w:r>
      <w:r w:rsidRPr="007E56C8">
        <w:rPr>
          <w:u w:val="single"/>
          <w:rtl/>
        </w:rPr>
        <w:t>–</w:t>
      </w:r>
      <w:r w:rsidRPr="007E56C8">
        <w:rPr>
          <w:rFonts w:hint="cs"/>
          <w:u w:val="single"/>
          <w:rtl/>
        </w:rPr>
        <w:t>יסוד המצווה.</w:t>
      </w:r>
    </w:p>
    <w:p w:rsidR="00D34FD1" w:rsidRDefault="00D34FD1" w:rsidP="007E56C8">
      <w:pPr>
        <w:pStyle w:val="a4"/>
        <w:rPr>
          <w:rtl/>
        </w:rPr>
      </w:pPr>
      <w:r w:rsidRPr="00D34FD1">
        <w:rPr>
          <w:rFonts w:hint="cs"/>
          <w:u w:val="single"/>
          <w:rtl/>
        </w:rPr>
        <w:t xml:space="preserve">בכמה </w:t>
      </w:r>
      <w:r>
        <w:rPr>
          <w:rFonts w:hint="cs"/>
          <w:rtl/>
        </w:rPr>
        <w:t xml:space="preserve">פרשיות נאמרו בתורה  מצוות מזוזה </w:t>
      </w:r>
      <w:r w:rsidRPr="00D34FD1">
        <w:rPr>
          <w:rFonts w:hint="cs"/>
          <w:u w:val="single"/>
          <w:rtl/>
        </w:rPr>
        <w:t xml:space="preserve">וכתוב </w:t>
      </w:r>
      <w:r>
        <w:rPr>
          <w:rFonts w:hint="cs"/>
          <w:rtl/>
        </w:rPr>
        <w:t xml:space="preserve">את הפסוק </w:t>
      </w:r>
      <w:r w:rsidRPr="00D34FD1">
        <w:rPr>
          <w:rFonts w:hint="cs"/>
          <w:u w:val="single"/>
          <w:rtl/>
        </w:rPr>
        <w:t>ומה</w:t>
      </w:r>
      <w:r>
        <w:rPr>
          <w:rFonts w:hint="cs"/>
          <w:rtl/>
        </w:rPr>
        <w:t xml:space="preserve"> השכר שמבטיחה התורה למי שמקיים </w:t>
      </w:r>
      <w:proofErr w:type="spellStart"/>
      <w:r>
        <w:rPr>
          <w:rFonts w:hint="cs"/>
          <w:rtl/>
        </w:rPr>
        <w:t>מצוה</w:t>
      </w:r>
      <w:proofErr w:type="spellEnd"/>
      <w:r>
        <w:rPr>
          <w:rFonts w:hint="cs"/>
          <w:rtl/>
        </w:rPr>
        <w:t xml:space="preserve"> זו?</w:t>
      </w:r>
    </w:p>
    <w:p w:rsidR="00D34FD1" w:rsidRDefault="00A94734" w:rsidP="007E56C8">
      <w:pPr>
        <w:pStyle w:val="a4"/>
      </w:pPr>
      <w:r w:rsidRPr="00EF6980">
        <w:rPr>
          <w:rFonts w:hint="cs"/>
          <w:b/>
          <w:bCs/>
          <w:u w:val="single"/>
          <w:rtl/>
        </w:rPr>
        <w:t>מה</w:t>
      </w:r>
      <w:r>
        <w:rPr>
          <w:rFonts w:hint="cs"/>
          <w:rtl/>
        </w:rPr>
        <w:t xml:space="preserve"> יכול האדם לחשוב  כאשר הוא נימצא בין כותלי ביתו?</w:t>
      </w:r>
    </w:p>
    <w:p w:rsidR="00A94734" w:rsidRDefault="00A94734" w:rsidP="007E56C8">
      <w:pPr>
        <w:pStyle w:val="a4"/>
      </w:pPr>
      <w:r w:rsidRPr="00EF6980">
        <w:rPr>
          <w:rFonts w:hint="cs"/>
          <w:b/>
          <w:bCs/>
          <w:u w:val="single"/>
          <w:rtl/>
        </w:rPr>
        <w:t>מדוע</w:t>
      </w:r>
      <w:r>
        <w:rPr>
          <w:rFonts w:hint="cs"/>
          <w:rtl/>
        </w:rPr>
        <w:t xml:space="preserve"> צריכים להניח את המזוזה  בכניסה לבית?</w:t>
      </w:r>
    </w:p>
    <w:p w:rsidR="00A94734" w:rsidRDefault="00A94734" w:rsidP="007E56C8">
      <w:pPr>
        <w:pStyle w:val="a4"/>
      </w:pPr>
      <w:r w:rsidRPr="00EF6980">
        <w:rPr>
          <w:rFonts w:hint="cs"/>
          <w:b/>
          <w:bCs/>
          <w:u w:val="single"/>
          <w:rtl/>
        </w:rPr>
        <w:t>מה מסביר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הרמ"א</w:t>
      </w:r>
      <w:proofErr w:type="spellEnd"/>
      <w:r>
        <w:rPr>
          <w:rFonts w:hint="cs"/>
          <w:rtl/>
        </w:rPr>
        <w:t xml:space="preserve"> {|רבי משה איסרליש} בקשר להנחת היד  על המזוזה.</w:t>
      </w:r>
    </w:p>
    <w:p w:rsidR="00A94734" w:rsidRDefault="00A94734" w:rsidP="007E56C8">
      <w:pPr>
        <w:pStyle w:val="a4"/>
        <w:rPr>
          <w:rtl/>
        </w:rPr>
      </w:pPr>
    </w:p>
    <w:p w:rsidR="00A94734" w:rsidRPr="007E56C8" w:rsidRDefault="00A94734" w:rsidP="007E56C8">
      <w:pPr>
        <w:pStyle w:val="a4"/>
        <w:rPr>
          <w:u w:val="single"/>
          <w:rtl/>
        </w:rPr>
      </w:pPr>
      <w:r w:rsidRPr="007E56C8">
        <w:rPr>
          <w:rFonts w:hint="cs"/>
          <w:u w:val="single"/>
          <w:rtl/>
        </w:rPr>
        <w:t>פסקה ב- גדרי המצווה.</w:t>
      </w:r>
    </w:p>
    <w:p w:rsidR="00A94734" w:rsidRDefault="00A94734" w:rsidP="007E56C8">
      <w:pPr>
        <w:pStyle w:val="a4"/>
        <w:rPr>
          <w:rtl/>
        </w:rPr>
      </w:pPr>
    </w:p>
    <w:p w:rsidR="00A94734" w:rsidRDefault="00A94734" w:rsidP="007E56C8">
      <w:pPr>
        <w:pStyle w:val="a4"/>
        <w:rPr>
          <w:rtl/>
        </w:rPr>
      </w:pPr>
      <w:r>
        <w:rPr>
          <w:rFonts w:hint="cs"/>
          <w:rtl/>
        </w:rPr>
        <w:t xml:space="preserve">5.מה הדמיון </w:t>
      </w:r>
      <w:r w:rsidRPr="00EF6980">
        <w:rPr>
          <w:rFonts w:hint="cs"/>
          <w:b/>
          <w:bCs/>
          <w:u w:val="single"/>
          <w:rtl/>
        </w:rPr>
        <w:t>בין</w:t>
      </w:r>
      <w:r>
        <w:rPr>
          <w:rFonts w:hint="cs"/>
          <w:rtl/>
        </w:rPr>
        <w:t xml:space="preserve"> מצוות תפילין למצוות מזוזה?</w:t>
      </w:r>
    </w:p>
    <w:p w:rsidR="00A94734" w:rsidRDefault="00A94734" w:rsidP="007E56C8">
      <w:pPr>
        <w:pStyle w:val="a4"/>
        <w:rPr>
          <w:rtl/>
        </w:rPr>
      </w:pPr>
      <w:r>
        <w:rPr>
          <w:rFonts w:hint="cs"/>
          <w:rtl/>
        </w:rPr>
        <w:t>6.אילו פרשיות כתובות במזוזה?</w:t>
      </w:r>
    </w:p>
    <w:p w:rsidR="00A94734" w:rsidRDefault="00EF6980" w:rsidP="007E56C8">
      <w:pPr>
        <w:pStyle w:val="a4"/>
        <w:rPr>
          <w:rtl/>
        </w:rPr>
      </w:pPr>
      <w:r>
        <w:rPr>
          <w:rFonts w:hint="cs"/>
          <w:rtl/>
        </w:rPr>
        <w:t>7. אילו פרשיות כתובות בתפילין</w:t>
      </w:r>
      <w:r w:rsidR="00A94734">
        <w:rPr>
          <w:rFonts w:hint="cs"/>
          <w:rtl/>
        </w:rPr>
        <w:t>?</w:t>
      </w:r>
    </w:p>
    <w:p w:rsidR="00A94734" w:rsidRDefault="00A94734" w:rsidP="007E56C8">
      <w:pPr>
        <w:pStyle w:val="a4"/>
        <w:rPr>
          <w:rtl/>
        </w:rPr>
      </w:pPr>
      <w:r>
        <w:rPr>
          <w:rFonts w:hint="cs"/>
          <w:rtl/>
        </w:rPr>
        <w:t xml:space="preserve">8. מהו ההבדל הבולט </w:t>
      </w:r>
      <w:r w:rsidRPr="00EF6980">
        <w:rPr>
          <w:rFonts w:hint="cs"/>
          <w:b/>
          <w:bCs/>
          <w:u w:val="single"/>
          <w:rtl/>
        </w:rPr>
        <w:t xml:space="preserve">בין </w:t>
      </w:r>
      <w:r>
        <w:rPr>
          <w:rFonts w:hint="cs"/>
          <w:rtl/>
        </w:rPr>
        <w:t>מצוות תפילין למצוות מזוזה?</w:t>
      </w:r>
    </w:p>
    <w:p w:rsidR="00A94734" w:rsidRDefault="00EF6980" w:rsidP="007E56C8">
      <w:pPr>
        <w:pStyle w:val="a4"/>
        <w:rPr>
          <w:rtl/>
        </w:rPr>
      </w:pPr>
      <w:r>
        <w:rPr>
          <w:rFonts w:hint="cs"/>
          <w:rtl/>
        </w:rPr>
        <w:t>9. האם בית ששיך לכמה שותפים חייב במזוזה ?</w:t>
      </w:r>
    </w:p>
    <w:p w:rsidR="00EF6980" w:rsidRDefault="00EF6980" w:rsidP="007E56C8">
      <w:pPr>
        <w:pStyle w:val="a4"/>
        <w:rPr>
          <w:rtl/>
        </w:rPr>
      </w:pPr>
      <w:r>
        <w:rPr>
          <w:rFonts w:hint="cs"/>
          <w:rtl/>
        </w:rPr>
        <w:t>10.</w:t>
      </w:r>
      <w:r w:rsidRPr="00EF6980">
        <w:rPr>
          <w:rFonts w:hint="cs"/>
          <w:b/>
          <w:bCs/>
          <w:u w:val="single"/>
          <w:rtl/>
        </w:rPr>
        <w:t xml:space="preserve">האם </w:t>
      </w:r>
      <w:r>
        <w:rPr>
          <w:rFonts w:hint="cs"/>
          <w:rtl/>
        </w:rPr>
        <w:t xml:space="preserve">יש עניין לקבוע מזוזה בעיר עתיקה  </w:t>
      </w:r>
      <w:r w:rsidRPr="00EF6980">
        <w:rPr>
          <w:rFonts w:hint="cs"/>
          <w:b/>
          <w:bCs/>
          <w:u w:val="single"/>
          <w:rtl/>
        </w:rPr>
        <w:t xml:space="preserve">הבא ראיה </w:t>
      </w:r>
      <w:r>
        <w:rPr>
          <w:rFonts w:hint="cs"/>
          <w:rtl/>
        </w:rPr>
        <w:t>מהפסוק?</w:t>
      </w:r>
    </w:p>
    <w:p w:rsidR="00EF6980" w:rsidRDefault="00EF6980" w:rsidP="007E56C8">
      <w:pPr>
        <w:pStyle w:val="a4"/>
        <w:rPr>
          <w:rtl/>
        </w:rPr>
      </w:pPr>
    </w:p>
    <w:p w:rsidR="00EF6980" w:rsidRPr="007E56C8" w:rsidRDefault="00EF6980" w:rsidP="007E56C8">
      <w:pPr>
        <w:pStyle w:val="a4"/>
        <w:rPr>
          <w:rFonts w:hint="cs"/>
          <w:u w:val="single"/>
          <w:rtl/>
        </w:rPr>
      </w:pPr>
      <w:r w:rsidRPr="007E56C8">
        <w:rPr>
          <w:rFonts w:hint="cs"/>
          <w:u w:val="single"/>
          <w:rtl/>
        </w:rPr>
        <w:t>פסקה ג- דירת כבוד</w:t>
      </w:r>
    </w:p>
    <w:p w:rsidR="00470161" w:rsidRDefault="00470161" w:rsidP="007E56C8">
      <w:pPr>
        <w:pStyle w:val="a4"/>
        <w:rPr>
          <w:rtl/>
        </w:rPr>
      </w:pPr>
    </w:p>
    <w:p w:rsidR="00EF6980" w:rsidRDefault="00626FAA" w:rsidP="007E56C8">
      <w:pPr>
        <w:pStyle w:val="a4"/>
        <w:rPr>
          <w:rtl/>
        </w:rPr>
      </w:pPr>
      <w:r>
        <w:rPr>
          <w:rFonts w:hint="cs"/>
          <w:rtl/>
        </w:rPr>
        <w:t>11.באיזו טעות חלק מהציבור טועה?</w:t>
      </w:r>
    </w:p>
    <w:p w:rsidR="00626FAA" w:rsidRDefault="00626FAA" w:rsidP="007E56C8">
      <w:pPr>
        <w:pStyle w:val="a4"/>
        <w:rPr>
          <w:rtl/>
        </w:rPr>
      </w:pPr>
      <w:r>
        <w:rPr>
          <w:rFonts w:hint="cs"/>
          <w:rtl/>
        </w:rPr>
        <w:t>12.</w:t>
      </w:r>
      <w:r w:rsidRPr="00626FAA">
        <w:rPr>
          <w:rFonts w:hint="cs"/>
          <w:b/>
          <w:bCs/>
          <w:u w:val="single"/>
          <w:rtl/>
        </w:rPr>
        <w:t xml:space="preserve">באילו </w:t>
      </w:r>
      <w:r>
        <w:rPr>
          <w:rFonts w:hint="cs"/>
          <w:rtl/>
        </w:rPr>
        <w:t xml:space="preserve">חדרים  אין לקבוע מזוזה </w:t>
      </w:r>
      <w:r w:rsidRPr="00626FAA">
        <w:rPr>
          <w:rFonts w:hint="cs"/>
          <w:b/>
          <w:bCs/>
          <w:u w:val="single"/>
          <w:rtl/>
        </w:rPr>
        <w:t>ולמה</w:t>
      </w:r>
      <w:r>
        <w:rPr>
          <w:rFonts w:hint="cs"/>
          <w:rtl/>
        </w:rPr>
        <w:t>?</w:t>
      </w:r>
    </w:p>
    <w:p w:rsidR="00626FAA" w:rsidRDefault="00626FAA" w:rsidP="007E56C8">
      <w:pPr>
        <w:pStyle w:val="a4"/>
        <w:rPr>
          <w:rFonts w:hint="cs"/>
          <w:rtl/>
        </w:rPr>
      </w:pPr>
    </w:p>
    <w:p w:rsidR="00470161" w:rsidRPr="007E56C8" w:rsidRDefault="00470161" w:rsidP="007E56C8">
      <w:pPr>
        <w:pStyle w:val="a4"/>
        <w:rPr>
          <w:rFonts w:hint="cs"/>
          <w:u w:val="single"/>
          <w:rtl/>
        </w:rPr>
      </w:pPr>
      <w:r w:rsidRPr="007E56C8">
        <w:rPr>
          <w:rFonts w:hint="cs"/>
          <w:u w:val="single"/>
          <w:rtl/>
        </w:rPr>
        <w:t>פסקה ד- מזוזה בפתח רפת בקר ולולים.</w:t>
      </w:r>
    </w:p>
    <w:p w:rsidR="00470161" w:rsidRDefault="00470161" w:rsidP="007E56C8">
      <w:pPr>
        <w:pStyle w:val="a4"/>
        <w:rPr>
          <w:rFonts w:hint="cs"/>
          <w:rtl/>
        </w:rPr>
      </w:pPr>
    </w:p>
    <w:p w:rsidR="00470161" w:rsidRDefault="00470161" w:rsidP="007E56C8">
      <w:pPr>
        <w:pStyle w:val="a4"/>
        <w:rPr>
          <w:rFonts w:hint="cs"/>
          <w:rtl/>
        </w:rPr>
      </w:pPr>
      <w:r>
        <w:rPr>
          <w:rFonts w:hint="cs"/>
          <w:rtl/>
        </w:rPr>
        <w:t>13.איזו הלכה מוזרה מובאת בשולחן ערוך?</w:t>
      </w:r>
    </w:p>
    <w:p w:rsidR="00470161" w:rsidRDefault="00470161" w:rsidP="007E56C8">
      <w:pPr>
        <w:pStyle w:val="a4"/>
        <w:rPr>
          <w:rFonts w:hint="cs"/>
          <w:rtl/>
        </w:rPr>
      </w:pPr>
      <w:r>
        <w:rPr>
          <w:rFonts w:hint="cs"/>
          <w:rtl/>
        </w:rPr>
        <w:t>14.מה ההבדל בין הרפת של פעם ולרפת של היום וכיצד זה קשור להלכה?</w:t>
      </w:r>
    </w:p>
    <w:p w:rsidR="00470161" w:rsidRDefault="00470161" w:rsidP="007E56C8">
      <w:pPr>
        <w:pStyle w:val="a4"/>
        <w:rPr>
          <w:rFonts w:hint="cs"/>
          <w:rtl/>
        </w:rPr>
      </w:pPr>
    </w:p>
    <w:p w:rsidR="00470161" w:rsidRPr="007E56C8" w:rsidRDefault="00850C2B" w:rsidP="007E56C8">
      <w:pPr>
        <w:pStyle w:val="a4"/>
        <w:rPr>
          <w:rFonts w:hint="cs"/>
          <w:u w:val="single"/>
          <w:rtl/>
        </w:rPr>
      </w:pPr>
      <w:r w:rsidRPr="007E56C8">
        <w:rPr>
          <w:rFonts w:hint="cs"/>
          <w:u w:val="single"/>
          <w:rtl/>
        </w:rPr>
        <w:t>פסקה ה</w:t>
      </w:r>
      <w:r w:rsidR="00470161" w:rsidRPr="007E56C8">
        <w:rPr>
          <w:rFonts w:hint="cs"/>
          <w:u w:val="single"/>
          <w:rtl/>
        </w:rPr>
        <w:t xml:space="preserve">' </w:t>
      </w:r>
      <w:r w:rsidR="00470161" w:rsidRPr="007E56C8">
        <w:rPr>
          <w:u w:val="single"/>
          <w:rtl/>
        </w:rPr>
        <w:t>–</w:t>
      </w:r>
      <w:r w:rsidR="00470161" w:rsidRPr="007E56C8">
        <w:rPr>
          <w:rFonts w:hint="cs"/>
          <w:u w:val="single"/>
          <w:rtl/>
        </w:rPr>
        <w:t xml:space="preserve"> בית כנסת.</w:t>
      </w:r>
    </w:p>
    <w:p w:rsidR="00470161" w:rsidRDefault="00470161" w:rsidP="007E56C8">
      <w:pPr>
        <w:pStyle w:val="a4"/>
        <w:rPr>
          <w:rFonts w:hint="cs"/>
          <w:rtl/>
        </w:rPr>
      </w:pPr>
      <w:r>
        <w:rPr>
          <w:rFonts w:hint="cs"/>
          <w:rtl/>
        </w:rPr>
        <w:t>15.אם לאדם יש רק מזוזה אחת איפה יותר טוב שיקבע את המזוזה בביתו או בבית הכנסת</w:t>
      </w:r>
      <w:r w:rsidR="00460DBC">
        <w:rPr>
          <w:rFonts w:hint="cs"/>
          <w:rtl/>
        </w:rPr>
        <w:t xml:space="preserve"> </w:t>
      </w:r>
      <w:r w:rsidR="00460DBC" w:rsidRPr="00460DBC">
        <w:rPr>
          <w:rFonts w:hint="cs"/>
          <w:b/>
          <w:bCs/>
          <w:u w:val="single"/>
          <w:rtl/>
        </w:rPr>
        <w:t>הסבר</w:t>
      </w:r>
      <w:r>
        <w:rPr>
          <w:rFonts w:hint="cs"/>
          <w:rtl/>
        </w:rPr>
        <w:t>?</w:t>
      </w:r>
    </w:p>
    <w:p w:rsidR="00470161" w:rsidRDefault="00470161" w:rsidP="007E56C8">
      <w:pPr>
        <w:pStyle w:val="a4"/>
        <w:rPr>
          <w:rFonts w:hint="cs"/>
          <w:rtl/>
        </w:rPr>
      </w:pPr>
      <w:r>
        <w:rPr>
          <w:rFonts w:hint="cs"/>
          <w:rtl/>
        </w:rPr>
        <w:t>16.</w:t>
      </w:r>
      <w:r w:rsidR="00850C2B">
        <w:rPr>
          <w:rFonts w:hint="cs"/>
          <w:rtl/>
        </w:rPr>
        <w:t>מהי דעת רוב הפוסקים לגבי קביעת מזוזה בבית המדרש?</w:t>
      </w:r>
    </w:p>
    <w:p w:rsidR="00850C2B" w:rsidRDefault="00850C2B" w:rsidP="007E56C8">
      <w:pPr>
        <w:pStyle w:val="a4"/>
        <w:rPr>
          <w:rFonts w:hint="cs"/>
          <w:rtl/>
        </w:rPr>
      </w:pPr>
      <w:r>
        <w:rPr>
          <w:rFonts w:hint="cs"/>
          <w:rtl/>
        </w:rPr>
        <w:t>17. האם מברכים על קביעת מזוזה בבית המדרש?</w:t>
      </w:r>
    </w:p>
    <w:p w:rsidR="00850C2B" w:rsidRDefault="00850C2B" w:rsidP="007E56C8">
      <w:pPr>
        <w:pStyle w:val="a4"/>
        <w:rPr>
          <w:rFonts w:hint="cs"/>
          <w:rtl/>
        </w:rPr>
      </w:pPr>
    </w:p>
    <w:p w:rsidR="00850C2B" w:rsidRPr="007E56C8" w:rsidRDefault="00850C2B" w:rsidP="007E56C8">
      <w:pPr>
        <w:pStyle w:val="a4"/>
        <w:rPr>
          <w:rFonts w:hint="cs"/>
          <w:u w:val="single"/>
          <w:rtl/>
        </w:rPr>
      </w:pPr>
      <w:r w:rsidRPr="007E56C8">
        <w:rPr>
          <w:rFonts w:hint="cs"/>
          <w:u w:val="single"/>
          <w:rtl/>
        </w:rPr>
        <w:t>פסקה ו- חנויות</w:t>
      </w:r>
    </w:p>
    <w:p w:rsidR="00460DBC" w:rsidRDefault="00850C2B" w:rsidP="007E56C8">
      <w:pPr>
        <w:pStyle w:val="a4"/>
        <w:rPr>
          <w:rFonts w:hint="cs"/>
          <w:rtl/>
        </w:rPr>
      </w:pPr>
      <w:r>
        <w:rPr>
          <w:rFonts w:hint="cs"/>
          <w:rtl/>
        </w:rPr>
        <w:t xml:space="preserve">18.מה נפסק בשולחן ערוך </w:t>
      </w:r>
      <w:r w:rsidR="00460DBC">
        <w:rPr>
          <w:rFonts w:hint="cs"/>
          <w:rtl/>
        </w:rPr>
        <w:t xml:space="preserve"> לגבי חנויות שבשוקים?</w:t>
      </w:r>
    </w:p>
    <w:p w:rsidR="00460DBC" w:rsidRDefault="00460DBC" w:rsidP="007E56C8">
      <w:pPr>
        <w:pStyle w:val="a4"/>
        <w:rPr>
          <w:rFonts w:hint="cs"/>
          <w:rtl/>
        </w:rPr>
      </w:pPr>
      <w:r>
        <w:rPr>
          <w:rFonts w:hint="cs"/>
          <w:rtl/>
        </w:rPr>
        <w:t xml:space="preserve">19. </w:t>
      </w:r>
      <w:r w:rsidRPr="00460DBC">
        <w:rPr>
          <w:rFonts w:hint="cs"/>
          <w:b/>
          <w:bCs/>
          <w:u w:val="single"/>
          <w:rtl/>
        </w:rPr>
        <w:t>איזה</w:t>
      </w:r>
      <w:r>
        <w:rPr>
          <w:rFonts w:hint="cs"/>
          <w:rtl/>
        </w:rPr>
        <w:t xml:space="preserve"> חנות לפי הטורי זהב תהייה פטורה ממזוזה </w:t>
      </w:r>
      <w:r w:rsidRPr="00460DBC">
        <w:rPr>
          <w:rFonts w:hint="cs"/>
          <w:b/>
          <w:bCs/>
          <w:u w:val="single"/>
          <w:rtl/>
        </w:rPr>
        <w:t>ולמה</w:t>
      </w:r>
      <w:r>
        <w:rPr>
          <w:rFonts w:hint="cs"/>
          <w:rtl/>
        </w:rPr>
        <w:t>?</w:t>
      </w:r>
    </w:p>
    <w:p w:rsidR="00460DBC" w:rsidRDefault="00460DBC" w:rsidP="007E56C8">
      <w:pPr>
        <w:pStyle w:val="a4"/>
        <w:rPr>
          <w:rFonts w:hint="cs"/>
          <w:rtl/>
        </w:rPr>
      </w:pPr>
      <w:r>
        <w:rPr>
          <w:rFonts w:hint="cs"/>
          <w:rtl/>
        </w:rPr>
        <w:t>20. מתי מברכים על קביעת מזוזה בחנות?</w:t>
      </w:r>
    </w:p>
    <w:p w:rsidR="00460DBC" w:rsidRDefault="00460DBC" w:rsidP="007E56C8">
      <w:pPr>
        <w:pStyle w:val="a4"/>
        <w:rPr>
          <w:rFonts w:hint="cs"/>
          <w:rtl/>
        </w:rPr>
      </w:pPr>
    </w:p>
    <w:p w:rsidR="00460DBC" w:rsidRPr="007E56C8" w:rsidRDefault="00460DBC" w:rsidP="007E56C8">
      <w:pPr>
        <w:pStyle w:val="a4"/>
        <w:rPr>
          <w:rFonts w:hint="cs"/>
          <w:u w:val="single"/>
          <w:rtl/>
        </w:rPr>
      </w:pPr>
      <w:r w:rsidRPr="007E56C8">
        <w:rPr>
          <w:rFonts w:hint="cs"/>
          <w:u w:val="single"/>
          <w:rtl/>
        </w:rPr>
        <w:t>פסקה ז- צורת המזוזה ישר או אלכסון</w:t>
      </w:r>
    </w:p>
    <w:p w:rsidR="00460DBC" w:rsidRDefault="00460DBC" w:rsidP="007E56C8">
      <w:pPr>
        <w:pStyle w:val="a4"/>
        <w:rPr>
          <w:rFonts w:hint="cs"/>
          <w:rtl/>
        </w:rPr>
      </w:pPr>
      <w:r>
        <w:rPr>
          <w:rFonts w:hint="cs"/>
          <w:rtl/>
        </w:rPr>
        <w:t>21. מהי דעת רש"י , רמב"ם , לגבי הצורה שבה צריך לקבוע את המזוזה?</w:t>
      </w:r>
    </w:p>
    <w:p w:rsidR="00460DBC" w:rsidRDefault="00460DBC" w:rsidP="007E56C8">
      <w:pPr>
        <w:pStyle w:val="a4"/>
        <w:rPr>
          <w:rFonts w:hint="cs"/>
          <w:rtl/>
        </w:rPr>
      </w:pPr>
      <w:r>
        <w:rPr>
          <w:rFonts w:hint="cs"/>
          <w:rtl/>
        </w:rPr>
        <w:t>22. מהי דעת רבנו  תם לגבי צורת קביעת המזוזה?</w:t>
      </w:r>
    </w:p>
    <w:p w:rsidR="00460DBC" w:rsidRDefault="00460DBC" w:rsidP="007E56C8">
      <w:pPr>
        <w:pStyle w:val="a4"/>
        <w:rPr>
          <w:rFonts w:hint="cs"/>
          <w:rtl/>
        </w:rPr>
      </w:pPr>
      <w:r>
        <w:rPr>
          <w:rFonts w:hint="cs"/>
          <w:rtl/>
        </w:rPr>
        <w:t>23.כיצד פסק השולחן ערוך?</w:t>
      </w:r>
    </w:p>
    <w:p w:rsidR="00460DBC" w:rsidRDefault="00460DBC" w:rsidP="007E56C8">
      <w:pPr>
        <w:pStyle w:val="a4"/>
        <w:rPr>
          <w:rFonts w:hint="cs"/>
          <w:rtl/>
        </w:rPr>
      </w:pPr>
      <w:r>
        <w:rPr>
          <w:rFonts w:hint="cs"/>
          <w:rtl/>
        </w:rPr>
        <w:t>24. כיצד נוהגים בני מרוקו ואנשי קהילות אשכנז ולמה?</w:t>
      </w:r>
    </w:p>
    <w:p w:rsidR="00460DBC" w:rsidRDefault="00460DBC" w:rsidP="007E56C8">
      <w:pPr>
        <w:pStyle w:val="a4"/>
      </w:pPr>
    </w:p>
    <w:sectPr w:rsidR="00460DBC" w:rsidSect="00B14D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464"/>
    <w:multiLevelType w:val="hybridMultilevel"/>
    <w:tmpl w:val="2AB02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6EF"/>
    <w:rsid w:val="00000C1E"/>
    <w:rsid w:val="0000513B"/>
    <w:rsid w:val="00036936"/>
    <w:rsid w:val="00110E84"/>
    <w:rsid w:val="00142815"/>
    <w:rsid w:val="0014513F"/>
    <w:rsid w:val="0014579A"/>
    <w:rsid w:val="00174451"/>
    <w:rsid w:val="001936C0"/>
    <w:rsid w:val="001A50DA"/>
    <w:rsid w:val="00225C89"/>
    <w:rsid w:val="002422F7"/>
    <w:rsid w:val="00250358"/>
    <w:rsid w:val="002A413F"/>
    <w:rsid w:val="002E17EF"/>
    <w:rsid w:val="00306445"/>
    <w:rsid w:val="00322653"/>
    <w:rsid w:val="0036494B"/>
    <w:rsid w:val="003B007E"/>
    <w:rsid w:val="003C369C"/>
    <w:rsid w:val="003F370E"/>
    <w:rsid w:val="004135B2"/>
    <w:rsid w:val="00421EDE"/>
    <w:rsid w:val="00430E75"/>
    <w:rsid w:val="00444813"/>
    <w:rsid w:val="0044733E"/>
    <w:rsid w:val="00460DBC"/>
    <w:rsid w:val="00470161"/>
    <w:rsid w:val="00494EAB"/>
    <w:rsid w:val="004C67D1"/>
    <w:rsid w:val="004F38CA"/>
    <w:rsid w:val="004F698A"/>
    <w:rsid w:val="00514DBD"/>
    <w:rsid w:val="0053313C"/>
    <w:rsid w:val="00537EEA"/>
    <w:rsid w:val="00562132"/>
    <w:rsid w:val="005668A7"/>
    <w:rsid w:val="00585323"/>
    <w:rsid w:val="005A56BD"/>
    <w:rsid w:val="005B38E7"/>
    <w:rsid w:val="005E2199"/>
    <w:rsid w:val="005F64A7"/>
    <w:rsid w:val="00626FAA"/>
    <w:rsid w:val="0068777B"/>
    <w:rsid w:val="006974C7"/>
    <w:rsid w:val="006A2CA9"/>
    <w:rsid w:val="006D5512"/>
    <w:rsid w:val="007278B5"/>
    <w:rsid w:val="007C2550"/>
    <w:rsid w:val="007D248E"/>
    <w:rsid w:val="007E56C8"/>
    <w:rsid w:val="007F6632"/>
    <w:rsid w:val="007F67BC"/>
    <w:rsid w:val="008166E0"/>
    <w:rsid w:val="00821D58"/>
    <w:rsid w:val="00831DDC"/>
    <w:rsid w:val="00847687"/>
    <w:rsid w:val="00850C2B"/>
    <w:rsid w:val="0085745D"/>
    <w:rsid w:val="008578CF"/>
    <w:rsid w:val="008777D6"/>
    <w:rsid w:val="008D2095"/>
    <w:rsid w:val="008D5D53"/>
    <w:rsid w:val="008D63DE"/>
    <w:rsid w:val="00901CB2"/>
    <w:rsid w:val="009211C9"/>
    <w:rsid w:val="00966C14"/>
    <w:rsid w:val="009A76EB"/>
    <w:rsid w:val="009E6AC2"/>
    <w:rsid w:val="00A27049"/>
    <w:rsid w:val="00A9182F"/>
    <w:rsid w:val="00A94734"/>
    <w:rsid w:val="00AD4DA7"/>
    <w:rsid w:val="00AF0013"/>
    <w:rsid w:val="00B14D2B"/>
    <w:rsid w:val="00B27D0B"/>
    <w:rsid w:val="00B30D96"/>
    <w:rsid w:val="00B571C6"/>
    <w:rsid w:val="00B81150"/>
    <w:rsid w:val="00B870B4"/>
    <w:rsid w:val="00BA4EF9"/>
    <w:rsid w:val="00BF4187"/>
    <w:rsid w:val="00C06933"/>
    <w:rsid w:val="00C21FC1"/>
    <w:rsid w:val="00C3306A"/>
    <w:rsid w:val="00C36C8C"/>
    <w:rsid w:val="00C42A87"/>
    <w:rsid w:val="00CC455C"/>
    <w:rsid w:val="00CF5118"/>
    <w:rsid w:val="00D34FD1"/>
    <w:rsid w:val="00D51C9C"/>
    <w:rsid w:val="00D573B6"/>
    <w:rsid w:val="00E531F0"/>
    <w:rsid w:val="00E61215"/>
    <w:rsid w:val="00E706EF"/>
    <w:rsid w:val="00E96446"/>
    <w:rsid w:val="00EB53EB"/>
    <w:rsid w:val="00EC2CED"/>
    <w:rsid w:val="00ED7000"/>
    <w:rsid w:val="00EF6980"/>
    <w:rsid w:val="00F07119"/>
    <w:rsid w:val="00F11B84"/>
    <w:rsid w:val="00F26E41"/>
    <w:rsid w:val="00F30D95"/>
    <w:rsid w:val="00F33C39"/>
    <w:rsid w:val="00F71DD6"/>
    <w:rsid w:val="00FC2AC8"/>
    <w:rsid w:val="00FD344C"/>
    <w:rsid w:val="00FF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6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D1"/>
    <w:pPr>
      <w:ind w:left="720"/>
      <w:contextualSpacing/>
    </w:pPr>
  </w:style>
  <w:style w:type="paragraph" w:styleId="a4">
    <w:name w:val="No Spacing"/>
    <w:uiPriority w:val="1"/>
    <w:qFormat/>
    <w:rsid w:val="00460DBC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moshebenhemo</dc:creator>
  <cp:lastModifiedBy>moshebenhemo</cp:lastModifiedBy>
  <cp:revision>2</cp:revision>
  <dcterms:created xsi:type="dcterms:W3CDTF">2012-04-11T19:46:00Z</dcterms:created>
  <dcterms:modified xsi:type="dcterms:W3CDTF">2012-04-16T15:52:00Z</dcterms:modified>
</cp:coreProperties>
</file>